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78" w:rsidRPr="007B5014" w:rsidRDefault="00A8741F" w:rsidP="005F7B2B">
      <w:pPr>
        <w:widowControl w:val="0"/>
        <w:jc w:val="center"/>
        <w:rPr>
          <w:rFonts w:ascii="Calibri" w:hAnsi="Calibri" w:cs="Arial"/>
          <w:b/>
          <w:color w:val="477630"/>
          <w:sz w:val="96"/>
          <w:szCs w:val="64"/>
          <w:lang w:val="en-CA"/>
        </w:rPr>
      </w:pPr>
      <w:r>
        <w:rPr>
          <w:noProof/>
          <w:lang w:val="en-CA" w:eastAsia="en-CA"/>
        </w:rPr>
        <w:drawing>
          <wp:anchor distT="36576" distB="36576" distL="36576" distR="36576" simplePos="0" relativeHeight="251685888" behindDoc="0" locked="0" layoutInCell="1" allowOverlap="1" wp14:anchorId="2FBCAF99" wp14:editId="74A94810">
            <wp:simplePos x="0" y="0"/>
            <wp:positionH relativeFrom="column">
              <wp:posOffset>2369287</wp:posOffset>
            </wp:positionH>
            <wp:positionV relativeFrom="paragraph">
              <wp:posOffset>-4559593</wp:posOffset>
            </wp:positionV>
            <wp:extent cx="1332619" cy="7892893"/>
            <wp:effectExtent l="0" t="3493" r="0" b="0"/>
            <wp:wrapNone/>
            <wp:docPr id="1" name="Picture 1" descr="shutterstock_12277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1227748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4192" cy="7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6F">
        <w:rPr>
          <w:rFonts w:ascii="Calibri" w:hAnsi="Calibri" w:cs="Arial"/>
          <w:b/>
          <w:color w:val="006600"/>
          <w:sz w:val="64"/>
          <w:szCs w:val="64"/>
          <w:lang w:val="en-CA"/>
        </w:rPr>
        <w:t xml:space="preserve"> </w:t>
      </w:r>
      <w:r w:rsidR="005A7C78" w:rsidRPr="007B5014">
        <w:rPr>
          <w:rFonts w:ascii="Calibri" w:hAnsi="Calibri" w:cs="Arial"/>
          <w:b/>
          <w:color w:val="477630"/>
          <w:sz w:val="96"/>
          <w:szCs w:val="64"/>
          <w:lang w:val="en-CA"/>
        </w:rPr>
        <w:t xml:space="preserve">Selling Food to Ontario </w:t>
      </w:r>
    </w:p>
    <w:p w:rsidR="005A7C78" w:rsidRPr="007B5014" w:rsidRDefault="005A7C78" w:rsidP="006A0D1E">
      <w:pPr>
        <w:widowControl w:val="0"/>
        <w:ind w:left="-142" w:right="-138"/>
        <w:jc w:val="center"/>
        <w:rPr>
          <w:rFonts w:ascii="Calibri" w:hAnsi="Calibri" w:cs="Arial"/>
          <w:b/>
          <w:color w:val="477630"/>
          <w:sz w:val="96"/>
          <w:szCs w:val="64"/>
          <w:lang w:val="en-CA"/>
        </w:rPr>
      </w:pPr>
      <w:r w:rsidRPr="007B5014">
        <w:rPr>
          <w:rFonts w:ascii="Calibri" w:hAnsi="Calibri" w:cs="Arial"/>
          <w:b/>
          <w:color w:val="477630"/>
          <w:sz w:val="96"/>
          <w:szCs w:val="64"/>
          <w:lang w:val="en-CA"/>
        </w:rPr>
        <w:t xml:space="preserve">Workshop </w:t>
      </w:r>
    </w:p>
    <w:p w:rsidR="005A7C78" w:rsidRPr="006A0D1E" w:rsidRDefault="005A7C78" w:rsidP="006A0D1E">
      <w:pPr>
        <w:widowControl w:val="0"/>
        <w:ind w:left="-142" w:right="-138"/>
        <w:rPr>
          <w:rFonts w:ascii="Calibri" w:hAnsi="Calibri" w:cs="Arial"/>
          <w:b/>
          <w:lang w:val="en-CA"/>
        </w:rPr>
      </w:pPr>
    </w:p>
    <w:p w:rsidR="008B2C2F" w:rsidRPr="00B16F82" w:rsidRDefault="004818DB" w:rsidP="006A0D1E">
      <w:pPr>
        <w:pStyle w:val="ListParagraph"/>
        <w:widowControl w:val="0"/>
        <w:ind w:left="-142" w:right="-138"/>
        <w:jc w:val="center"/>
        <w:rPr>
          <w:rFonts w:ascii="Franklin Gothic Book" w:hAnsi="Franklin Gothic Book" w:cs="Arial"/>
          <w:color w:val="595959"/>
          <w:sz w:val="30"/>
          <w:szCs w:val="30"/>
          <w:lang w:val="en-CA"/>
        </w:rPr>
      </w:pPr>
      <w:r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Create new opportunities for your farm or food </w:t>
      </w:r>
      <w:r w:rsidR="00503DF9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processing </w:t>
      </w:r>
      <w:r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>business</w:t>
      </w:r>
      <w:r w:rsidR="008B2C2F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 by learning how to </w:t>
      </w:r>
      <w:r w:rsidR="00DE29AC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expand into new markets such as </w:t>
      </w:r>
      <w:r w:rsidR="00503DF9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grocery stores, </w:t>
      </w:r>
      <w:r w:rsidR="008B2C2F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>restaurant</w:t>
      </w:r>
      <w:r w:rsidR="00DE29AC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>s</w:t>
      </w:r>
      <w:r w:rsidR="008B2C2F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, </w:t>
      </w:r>
      <w:r w:rsidR="00DE29AC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>food</w:t>
      </w:r>
      <w:r w:rsidR="00503DF9">
        <w:rPr>
          <w:rFonts w:ascii="Franklin Gothic Book" w:hAnsi="Franklin Gothic Book" w:cs="Arial"/>
          <w:color w:val="595959"/>
          <w:sz w:val="30"/>
          <w:szCs w:val="30"/>
          <w:lang w:val="en-CA"/>
        </w:rPr>
        <w:t xml:space="preserve"> hubs, schools, universities and other public institutions</w:t>
      </w:r>
      <w:r w:rsidR="008B2C2F" w:rsidRPr="00B16F82">
        <w:rPr>
          <w:rFonts w:ascii="Franklin Gothic Book" w:hAnsi="Franklin Gothic Book" w:cs="Arial"/>
          <w:color w:val="595959"/>
          <w:sz w:val="30"/>
          <w:szCs w:val="30"/>
          <w:lang w:val="en-CA"/>
        </w:rPr>
        <w:t>.</w:t>
      </w:r>
    </w:p>
    <w:p w:rsidR="00DE29AC" w:rsidRDefault="00DE29AC" w:rsidP="006A0D1E">
      <w:pPr>
        <w:widowControl w:val="0"/>
        <w:ind w:left="-142" w:right="-138"/>
        <w:jc w:val="center"/>
        <w:rPr>
          <w:rFonts w:ascii="Franklin Gothic Book" w:hAnsi="Franklin Gothic Book" w:cs="Arial"/>
          <w:b/>
          <w:color w:val="477630"/>
          <w:sz w:val="32"/>
          <w:szCs w:val="32"/>
          <w:lang w:val="en-CA"/>
        </w:rPr>
      </w:pPr>
    </w:p>
    <w:p w:rsidR="005A7C78" w:rsidRDefault="005A7C78" w:rsidP="006A0D1E">
      <w:pPr>
        <w:widowControl w:val="0"/>
        <w:ind w:left="-142" w:right="-138"/>
        <w:jc w:val="center"/>
        <w:rPr>
          <w:rFonts w:ascii="Franklin Gothic Heavy" w:hAnsi="Franklin Gothic Heavy" w:cs="Arial"/>
          <w:color w:val="477630"/>
          <w:sz w:val="28"/>
          <w:szCs w:val="28"/>
          <w:lang w:val="en-CA"/>
        </w:rPr>
      </w:pPr>
      <w:r w:rsidRPr="00F1756F">
        <w:rPr>
          <w:rFonts w:ascii="Franklin Gothic Heavy" w:hAnsi="Franklin Gothic Heavy" w:cs="Arial"/>
          <w:color w:val="477630"/>
          <w:sz w:val="28"/>
          <w:szCs w:val="28"/>
          <w:lang w:val="en-CA"/>
        </w:rPr>
        <w:t xml:space="preserve">Learn how </w:t>
      </w:r>
      <w:r w:rsidR="00D329A4">
        <w:rPr>
          <w:rFonts w:ascii="Franklin Gothic Heavy" w:hAnsi="Franklin Gothic Heavy" w:cs="Arial"/>
          <w:color w:val="477630"/>
          <w:sz w:val="28"/>
          <w:szCs w:val="28"/>
          <w:lang w:val="en-CA"/>
        </w:rPr>
        <w:t xml:space="preserve">you as a </w:t>
      </w:r>
      <w:r w:rsidR="00BE75BE">
        <w:rPr>
          <w:rFonts w:ascii="Franklin Gothic Heavy" w:hAnsi="Franklin Gothic Heavy" w:cs="Arial"/>
          <w:color w:val="477630"/>
          <w:sz w:val="28"/>
          <w:szCs w:val="28"/>
          <w:lang w:val="en-CA"/>
        </w:rPr>
        <w:t>farmer</w:t>
      </w:r>
      <w:r w:rsidR="00D329A4">
        <w:rPr>
          <w:rFonts w:ascii="Franklin Gothic Heavy" w:hAnsi="Franklin Gothic Heavy" w:cs="Arial"/>
          <w:color w:val="477630"/>
          <w:sz w:val="28"/>
          <w:szCs w:val="28"/>
          <w:lang w:val="en-CA"/>
        </w:rPr>
        <w:t xml:space="preserve"> or </w:t>
      </w:r>
      <w:r w:rsidRPr="00F1756F">
        <w:rPr>
          <w:rFonts w:ascii="Franklin Gothic Heavy" w:hAnsi="Franklin Gothic Heavy" w:cs="Arial"/>
          <w:color w:val="477630"/>
          <w:sz w:val="28"/>
          <w:szCs w:val="28"/>
          <w:lang w:val="en-CA"/>
        </w:rPr>
        <w:t xml:space="preserve">small processor can access </w:t>
      </w:r>
      <w:r w:rsidR="007B5014">
        <w:rPr>
          <w:rFonts w:ascii="Franklin Gothic Heavy" w:hAnsi="Franklin Gothic Heavy" w:cs="Arial"/>
          <w:color w:val="477630"/>
          <w:sz w:val="28"/>
          <w:szCs w:val="28"/>
          <w:lang w:val="en-CA"/>
        </w:rPr>
        <w:br/>
      </w:r>
      <w:r w:rsidR="00560C79">
        <w:rPr>
          <w:rFonts w:ascii="Franklin Gothic Heavy" w:hAnsi="Franklin Gothic Heavy" w:cs="Arial"/>
          <w:color w:val="477630"/>
          <w:sz w:val="28"/>
          <w:szCs w:val="28"/>
          <w:lang w:val="en-CA"/>
        </w:rPr>
        <w:t>new</w:t>
      </w:r>
      <w:r w:rsidR="004818DB">
        <w:rPr>
          <w:rFonts w:ascii="Franklin Gothic Heavy" w:hAnsi="Franklin Gothic Heavy" w:cs="Arial"/>
          <w:color w:val="477630"/>
          <w:sz w:val="28"/>
          <w:szCs w:val="28"/>
          <w:lang w:val="en-CA"/>
        </w:rPr>
        <w:t xml:space="preserve"> market channels</w:t>
      </w:r>
      <w:r w:rsidR="00F1756F">
        <w:rPr>
          <w:rFonts w:ascii="Franklin Gothic Heavy" w:hAnsi="Franklin Gothic Heavy" w:cs="Arial"/>
          <w:color w:val="477630"/>
          <w:sz w:val="28"/>
          <w:szCs w:val="28"/>
          <w:lang w:val="en-CA"/>
        </w:rPr>
        <w:t>. Topics include:</w:t>
      </w:r>
    </w:p>
    <w:p w:rsidR="007B5014" w:rsidRPr="00827B50" w:rsidRDefault="007B5014" w:rsidP="007B5014">
      <w:pPr>
        <w:widowControl w:val="0"/>
        <w:tabs>
          <w:tab w:val="left" w:pos="7088"/>
        </w:tabs>
        <w:ind w:right="-138"/>
        <w:jc w:val="center"/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</w:pPr>
      <w:r w:rsidRPr="00827B50">
        <w:rPr>
          <w:rFonts w:ascii="Calibri" w:hAnsi="Calibri" w:cs="Calibri"/>
          <w:b/>
          <w:i/>
          <w:color w:val="393939" w:themeColor="accent6" w:themeShade="BF"/>
          <w:sz w:val="28"/>
          <w:lang w:val="en-CA"/>
        </w:rPr>
        <w:t>Ma</w:t>
      </w:r>
      <w:r w:rsidR="00D329A4" w:rsidRPr="00827B50">
        <w:rPr>
          <w:rFonts w:ascii="Calibri" w:hAnsi="Calibri" w:cs="Calibri"/>
          <w:b/>
          <w:i/>
          <w:color w:val="393939" w:themeColor="accent6" w:themeShade="BF"/>
          <w:sz w:val="28"/>
          <w:lang w:val="en-CA"/>
        </w:rPr>
        <w:t>rket channel opportunities (who</w:t>
      </w:r>
      <w:r w:rsidR="00886A0D" w:rsidRPr="00827B50">
        <w:rPr>
          <w:rFonts w:ascii="Calibri" w:hAnsi="Calibri" w:cs="Calibri"/>
          <w:b/>
          <w:i/>
          <w:color w:val="393939" w:themeColor="accent6" w:themeShade="BF"/>
          <w:sz w:val="28"/>
          <w:lang w:val="en-CA"/>
        </w:rPr>
        <w:t>’s buying, how and customer expectations</w:t>
      </w:r>
      <w:r w:rsidR="006A0D1E" w:rsidRPr="00827B50">
        <w:rPr>
          <w:rFonts w:ascii="Calibri" w:hAnsi="Calibri" w:cs="Calibri"/>
          <w:b/>
          <w:i/>
          <w:color w:val="393939" w:themeColor="accent6" w:themeShade="BF"/>
          <w:sz w:val="28"/>
          <w:lang w:val="en-CA"/>
        </w:rPr>
        <w:t>)</w:t>
      </w:r>
      <w:r w:rsidR="004818DB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 </w:t>
      </w:r>
    </w:p>
    <w:p w:rsidR="007B5014" w:rsidRPr="00827B50" w:rsidRDefault="007B5014" w:rsidP="0020712E">
      <w:pPr>
        <w:widowControl w:val="0"/>
        <w:tabs>
          <w:tab w:val="left" w:pos="7088"/>
        </w:tabs>
        <w:ind w:left="-142" w:right="-138"/>
        <w:jc w:val="center"/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</w:pPr>
      <w:r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>Ba</w:t>
      </w:r>
      <w:r w:rsidR="00D329A4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sics of </w:t>
      </w:r>
      <w:r w:rsidR="004818DB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>food regulations</w:t>
      </w:r>
      <w:r w:rsidR="00F1756F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 </w:t>
      </w:r>
    </w:p>
    <w:p w:rsidR="007B5014" w:rsidRPr="00827B50" w:rsidRDefault="007B5014" w:rsidP="0020712E">
      <w:pPr>
        <w:widowControl w:val="0"/>
        <w:tabs>
          <w:tab w:val="left" w:pos="7088"/>
        </w:tabs>
        <w:ind w:left="-142" w:right="-138"/>
        <w:jc w:val="center"/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</w:pPr>
      <w:r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>Pr</w:t>
      </w:r>
      <w:r w:rsidR="0020712E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icing for profit </w:t>
      </w:r>
    </w:p>
    <w:p w:rsidR="007B5014" w:rsidRPr="00827B50" w:rsidRDefault="007B5014" w:rsidP="0020712E">
      <w:pPr>
        <w:widowControl w:val="0"/>
        <w:tabs>
          <w:tab w:val="left" w:pos="7088"/>
        </w:tabs>
        <w:ind w:left="-142" w:right="-138"/>
        <w:jc w:val="center"/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</w:pPr>
      <w:r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>Ge</w:t>
      </w:r>
      <w:r w:rsidR="0020712E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tting your product in a retail store and keeping it there </w:t>
      </w:r>
    </w:p>
    <w:p w:rsidR="006A0D1E" w:rsidRPr="007B5014" w:rsidRDefault="007B5014" w:rsidP="0020712E">
      <w:pPr>
        <w:widowControl w:val="0"/>
        <w:tabs>
          <w:tab w:val="left" w:pos="7088"/>
        </w:tabs>
        <w:ind w:left="-142" w:right="-138"/>
        <w:jc w:val="center"/>
        <w:rPr>
          <w:rFonts w:ascii="Calibri" w:hAnsi="Calibri" w:cs="Arial"/>
          <w:b/>
          <w:color w:val="595959"/>
          <w:sz w:val="28"/>
        </w:rPr>
      </w:pPr>
      <w:r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>Fo</w:t>
      </w:r>
      <w:r w:rsidR="004818DB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od </w:t>
      </w:r>
      <w:r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>packaging and</w:t>
      </w:r>
      <w:r w:rsidR="00C80BC1" w:rsidRPr="00827B50">
        <w:rPr>
          <w:rFonts w:ascii="Calibri" w:hAnsi="Calibri" w:cs="Arial"/>
          <w:b/>
          <w:i/>
          <w:color w:val="393939" w:themeColor="accent6" w:themeShade="BF"/>
          <w:sz w:val="28"/>
          <w:lang w:val="en-CA"/>
        </w:rPr>
        <w:t xml:space="preserve"> labelling</w:t>
      </w:r>
      <w:r w:rsidR="00886A0D" w:rsidRPr="00827B50">
        <w:rPr>
          <w:rFonts w:ascii="Calibri" w:hAnsi="Calibri" w:cs="Arial"/>
          <w:b/>
          <w:color w:val="393939" w:themeColor="accent6" w:themeShade="BF"/>
          <w:sz w:val="28"/>
          <w:lang w:val="en-CA"/>
        </w:rPr>
        <w:t xml:space="preserve"> </w:t>
      </w:r>
    </w:p>
    <w:p w:rsidR="008B2C2F" w:rsidRDefault="005C01E1" w:rsidP="006A0D1E">
      <w:pPr>
        <w:widowControl w:val="0"/>
        <w:tabs>
          <w:tab w:val="left" w:pos="7088"/>
        </w:tabs>
        <w:ind w:left="-142" w:right="-138"/>
        <w:jc w:val="both"/>
        <w:rPr>
          <w:rFonts w:ascii="Calibri" w:hAnsi="Calibri" w:cs="Arial"/>
          <w:b/>
          <w:color w:val="595959" w:themeColor="text1" w:themeTint="A6"/>
          <w:sz w:val="28"/>
          <w:szCs w:val="28"/>
          <w:lang w:val="en-CA"/>
        </w:rPr>
      </w:pPr>
      <w:r>
        <w:rPr>
          <w:rFonts w:ascii="Calibri" w:hAnsi="Calibri" w:cs="Arial"/>
          <w:b/>
          <w:noProof/>
          <w:color w:val="595959" w:themeColor="text1" w:themeTint="A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6FB5C" wp14:editId="7BB5B99B">
                <wp:simplePos x="0" y="0"/>
                <wp:positionH relativeFrom="column">
                  <wp:posOffset>2018030</wp:posOffset>
                </wp:positionH>
                <wp:positionV relativeFrom="paragraph">
                  <wp:posOffset>134620</wp:posOffset>
                </wp:positionV>
                <wp:extent cx="1874520" cy="1826895"/>
                <wp:effectExtent l="0" t="0" r="0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826895"/>
                        </a:xfrm>
                        <a:prstGeom prst="rect">
                          <a:avLst/>
                        </a:prstGeom>
                        <a:solidFill>
                          <a:srgbClr val="DCED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DF9" w:rsidRPr="003E626F" w:rsidRDefault="0019516A" w:rsidP="003E626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</w:pPr>
                            <w:r w:rsidRPr="003E626F">
                              <w:rPr>
                                <w:rFonts w:ascii="Franklin Gothic Book" w:hAnsi="Franklin Gothic Book" w:cs="Arial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 xml:space="preserve">March </w:t>
                            </w:r>
                            <w:r w:rsidR="00251447" w:rsidRPr="003E626F">
                              <w:rPr>
                                <w:rFonts w:ascii="Franklin Gothic Book" w:hAnsi="Franklin Gothic Book" w:cs="Arial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>9</w:t>
                            </w:r>
                            <w:r w:rsidRPr="003E626F">
                              <w:rPr>
                                <w:rFonts w:ascii="Franklin Gothic Book" w:hAnsi="Franklin Gothic Book" w:cs="Arial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>, 2016</w:t>
                            </w:r>
                          </w:p>
                          <w:p w:rsidR="00503DF9" w:rsidRPr="007B5014" w:rsidRDefault="0019516A" w:rsidP="003E626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9</w:t>
                            </w:r>
                            <w:r w:rsidR="007B5014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:00</w:t>
                            </w:r>
                            <w:r w:rsidR="00503DF9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a</w:t>
                            </w:r>
                            <w:r w:rsidR="003C6F1C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  <w:r w:rsidR="00503DF9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m</w:t>
                            </w:r>
                            <w:r w:rsidR="003C6F1C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  <w:r w:rsidR="00503DF9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–</w:t>
                            </w:r>
                            <w:r w:rsidR="00503DF9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3:30</w:t>
                            </w:r>
                            <w:r w:rsid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p</w:t>
                            </w:r>
                            <w:r w:rsidR="003C6F1C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  <w:r w:rsid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m</w:t>
                            </w:r>
                            <w:r w:rsidR="003C6F1C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  <w:r w:rsidR="00503DF9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815116" w:rsidRPr="007B5014" w:rsidRDefault="007B5014" w:rsidP="003E626F">
                            <w:pPr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 w:rsidRP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>OMAFRA Vineland Resource Centre</w:t>
                            </w:r>
                          </w:p>
                          <w:p w:rsidR="006170A4" w:rsidRPr="007B5014" w:rsidRDefault="005C01E1" w:rsidP="006170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>4890 Victoria Ave</w:t>
                            </w:r>
                            <w:r w:rsidR="007B5014" w:rsidRP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 xml:space="preserve"> N</w:t>
                            </w:r>
                            <w:r w:rsid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>,</w:t>
                            </w:r>
                            <w:r w:rsidR="00815116" w:rsidRP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br/>
                            </w:r>
                            <w:r w:rsidR="00815116" w:rsidRP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>Vineland</w:t>
                            </w:r>
                            <w:r w:rsidR="007B5014" w:rsidRPr="007B5014">
                              <w:rPr>
                                <w:rFonts w:ascii="Franklin Gothic Book" w:hAnsi="Franklin Gothic Book"/>
                                <w:color w:val="000000" w:themeColor="text1"/>
                                <w:sz w:val="28"/>
                                <w:lang w:val="en-CA"/>
                              </w:rPr>
                              <w:t xml:space="preserve"> Station</w:t>
                            </w:r>
                            <w:r w:rsidR="00815116" w:rsidRPr="007B5014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4007A0" w:rsidRPr="005669A4" w:rsidRDefault="005669A4" w:rsidP="004007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Pr="005669A4">
                                <w:rPr>
                                  <w:rStyle w:val="Hyperlink"/>
                                  <w:rFonts w:ascii="Arial" w:eastAsiaTheme="majorEastAsia" w:hAnsi="Arial" w:cs="Arial"/>
                                  <w:color w:val="000000" w:themeColor="text1"/>
                                </w:rPr>
                                <w:t>www.ontario.ca/chbi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58.9pt;margin-top:10.6pt;width:147.6pt;height:14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" fillcolor="#dcedd3" stroked="f" strokeweight="2pt">
                <v:textbox>
                  <w:txbxContent>
                    <w:p w:rsidR="00503DF9" w:rsidRPr="003E626F" w:rsidRDefault="0019516A" w:rsidP="003E626F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Franklin Gothic Book" w:hAnsi="Franklin Gothic Book" w:cs="Arial"/>
                          <w:b/>
                          <w:color w:val="000000" w:themeColor="text1"/>
                          <w:sz w:val="36"/>
                          <w:szCs w:val="26"/>
                        </w:rPr>
                      </w:pPr>
                      <w:r w:rsidRPr="003E626F">
                        <w:rPr>
                          <w:rFonts w:ascii="Franklin Gothic Book" w:hAnsi="Franklin Gothic Book" w:cs="Arial"/>
                          <w:b/>
                          <w:color w:val="000000" w:themeColor="text1"/>
                          <w:sz w:val="36"/>
                          <w:szCs w:val="26"/>
                        </w:rPr>
                        <w:t xml:space="preserve">March </w:t>
                      </w:r>
                      <w:r w:rsidR="00251447" w:rsidRPr="003E626F">
                        <w:rPr>
                          <w:rFonts w:ascii="Franklin Gothic Book" w:hAnsi="Franklin Gothic Book" w:cs="Arial"/>
                          <w:b/>
                          <w:color w:val="000000" w:themeColor="text1"/>
                          <w:sz w:val="36"/>
                          <w:szCs w:val="26"/>
                        </w:rPr>
                        <w:t>9</w:t>
                      </w:r>
                      <w:r w:rsidRPr="003E626F">
                        <w:rPr>
                          <w:rFonts w:ascii="Franklin Gothic Book" w:hAnsi="Franklin Gothic Book" w:cs="Arial"/>
                          <w:b/>
                          <w:color w:val="000000" w:themeColor="text1"/>
                          <w:sz w:val="36"/>
                          <w:szCs w:val="26"/>
                        </w:rPr>
                        <w:t>, 2016</w:t>
                      </w:r>
                    </w:p>
                    <w:p w:rsidR="00503DF9" w:rsidRPr="007B5014" w:rsidRDefault="0019516A" w:rsidP="003E626F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</w:pPr>
                      <w:r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9</w:t>
                      </w:r>
                      <w:r w:rsidR="007B5014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:00</w:t>
                      </w:r>
                      <w:r w:rsidR="00503DF9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 xml:space="preserve"> a</w:t>
                      </w:r>
                      <w:r w:rsidR="003C6F1C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  <w:r w:rsidR="00503DF9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m</w:t>
                      </w:r>
                      <w:r w:rsidR="003C6F1C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  <w:r w:rsidR="00503DF9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–</w:t>
                      </w:r>
                      <w:r w:rsidR="00503DF9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3:30</w:t>
                      </w:r>
                      <w:r w:rsid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 xml:space="preserve"> p</w:t>
                      </w:r>
                      <w:r w:rsidR="003C6F1C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  <w:r w:rsid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m</w:t>
                      </w:r>
                      <w:r w:rsidR="003C6F1C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  <w:r w:rsidR="00503DF9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</w:p>
                    <w:p w:rsidR="00815116" w:rsidRPr="007B5014" w:rsidRDefault="007B5014" w:rsidP="003E626F">
                      <w:pPr>
                        <w:spacing w:after="120"/>
                        <w:jc w:val="center"/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</w:pPr>
                      <w:r w:rsidRP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>OMAFRA Vineland Resource Centre</w:t>
                      </w:r>
                    </w:p>
                    <w:p w:rsidR="006170A4" w:rsidRPr="007B5014" w:rsidRDefault="005C01E1" w:rsidP="006170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>4890 Victoria Ave</w:t>
                      </w:r>
                      <w:r w:rsidR="007B5014" w:rsidRP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 xml:space="preserve"> N</w:t>
                      </w:r>
                      <w:r w:rsid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>,</w:t>
                      </w:r>
                      <w:r w:rsidR="00815116" w:rsidRP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 xml:space="preserve"> </w:t>
                      </w:r>
                      <w:r w:rsid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br/>
                      </w:r>
                      <w:r w:rsidR="00815116" w:rsidRP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>Vineland</w:t>
                      </w:r>
                      <w:r w:rsidR="007B5014" w:rsidRPr="007B5014">
                        <w:rPr>
                          <w:rFonts w:ascii="Franklin Gothic Book" w:hAnsi="Franklin Gothic Book"/>
                          <w:color w:val="000000" w:themeColor="text1"/>
                          <w:sz w:val="28"/>
                          <w:lang w:val="en-CA"/>
                        </w:rPr>
                        <w:t xml:space="preserve"> Station</w:t>
                      </w:r>
                      <w:r w:rsidR="00815116" w:rsidRPr="007B5014"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</w:p>
                    <w:p w:rsidR="004007A0" w:rsidRPr="005669A4" w:rsidRDefault="005669A4" w:rsidP="004007A0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2" w:history="1">
                        <w:r w:rsidRPr="005669A4">
                          <w:rPr>
                            <w:rStyle w:val="Hyperlink"/>
                            <w:rFonts w:ascii="Arial" w:eastAsiaTheme="majorEastAsia" w:hAnsi="Arial" w:cs="Arial"/>
                            <w:color w:val="000000" w:themeColor="text1"/>
                          </w:rPr>
                          <w:t>www.ontario.ca/chbi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02C78"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5E969683" wp14:editId="5218F9A7">
            <wp:simplePos x="0" y="0"/>
            <wp:positionH relativeFrom="column">
              <wp:posOffset>-95250</wp:posOffset>
            </wp:positionH>
            <wp:positionV relativeFrom="paragraph">
              <wp:posOffset>141605</wp:posOffset>
            </wp:positionV>
            <wp:extent cx="1870710" cy="1826895"/>
            <wp:effectExtent l="0" t="0" r="0" b="1905"/>
            <wp:wrapNone/>
            <wp:docPr id="5" name="Picture 5" descr="C:\Users\roettelech\AppData\Local\Microsoft\Windows\Temporary Internet Files\Content.Word\shutterstock_203083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ttelech\AppData\Local\Microsoft\Windows\Temporary Internet Files\Content.Word\shutterstock_203083300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9D4"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232E623F" wp14:editId="457BD7EA">
            <wp:simplePos x="0" y="0"/>
            <wp:positionH relativeFrom="column">
              <wp:posOffset>4139565</wp:posOffset>
            </wp:positionH>
            <wp:positionV relativeFrom="paragraph">
              <wp:posOffset>135255</wp:posOffset>
            </wp:positionV>
            <wp:extent cx="1874520" cy="1828800"/>
            <wp:effectExtent l="0" t="0" r="0" b="0"/>
            <wp:wrapNone/>
            <wp:docPr id="4" name="Picture 4" descr="C:\Users\roettelech\AppData\Local\Microsoft\Windows\Temporary Internet Files\Content.Word\shutterstock_889178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ttelech\AppData\Local\Microsoft\Windows\Temporary Internet Files\Content.Word\shutterstock_889178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2F" w:rsidRDefault="008B2C2F" w:rsidP="006A0D1E">
      <w:pPr>
        <w:widowControl w:val="0"/>
        <w:tabs>
          <w:tab w:val="left" w:pos="7088"/>
        </w:tabs>
        <w:ind w:left="-142" w:right="-138"/>
        <w:jc w:val="both"/>
        <w:rPr>
          <w:rFonts w:ascii="Calibri" w:hAnsi="Calibri" w:cs="Arial"/>
          <w:b/>
          <w:color w:val="595959" w:themeColor="text1" w:themeTint="A6"/>
          <w:sz w:val="28"/>
          <w:szCs w:val="28"/>
          <w:lang w:val="en-CA"/>
        </w:rPr>
      </w:pPr>
    </w:p>
    <w:p w:rsidR="008B2C2F" w:rsidRDefault="008B2C2F" w:rsidP="006A0D1E">
      <w:pPr>
        <w:widowControl w:val="0"/>
        <w:tabs>
          <w:tab w:val="left" w:pos="7088"/>
        </w:tabs>
        <w:ind w:left="-142" w:right="-138"/>
        <w:jc w:val="both"/>
        <w:rPr>
          <w:rFonts w:ascii="Calibri" w:hAnsi="Calibri" w:cs="Arial"/>
          <w:b/>
          <w:color w:val="595959" w:themeColor="text1" w:themeTint="A6"/>
          <w:sz w:val="28"/>
          <w:szCs w:val="28"/>
          <w:lang w:val="en-CA"/>
        </w:rPr>
      </w:pPr>
    </w:p>
    <w:p w:rsidR="008B2C2F" w:rsidRDefault="008B2C2F" w:rsidP="006A0D1E">
      <w:pPr>
        <w:widowControl w:val="0"/>
        <w:tabs>
          <w:tab w:val="left" w:pos="7088"/>
        </w:tabs>
        <w:ind w:left="-142" w:right="-138"/>
        <w:jc w:val="both"/>
        <w:rPr>
          <w:rFonts w:ascii="Calibri" w:hAnsi="Calibri" w:cs="Arial"/>
          <w:b/>
          <w:color w:val="595959" w:themeColor="text1" w:themeTint="A6"/>
          <w:sz w:val="28"/>
          <w:szCs w:val="28"/>
          <w:lang w:val="en-CA"/>
        </w:rPr>
      </w:pPr>
      <w:bookmarkStart w:id="0" w:name="_GoBack"/>
      <w:bookmarkEnd w:id="0"/>
    </w:p>
    <w:p w:rsidR="005A7C78" w:rsidRPr="005A7C78" w:rsidRDefault="005A7C78" w:rsidP="006A0D1E">
      <w:pPr>
        <w:widowControl w:val="0"/>
        <w:ind w:left="-142" w:right="-138"/>
        <w:jc w:val="center"/>
        <w:rPr>
          <w:rFonts w:ascii="Calibri" w:hAnsi="Calibri" w:cs="Arial"/>
          <w:b/>
          <w:sz w:val="28"/>
          <w:szCs w:val="28"/>
        </w:rPr>
      </w:pPr>
    </w:p>
    <w:p w:rsidR="005A7C78" w:rsidRPr="005A7C78" w:rsidRDefault="005A7C78" w:rsidP="006A0D1E">
      <w:pPr>
        <w:widowControl w:val="0"/>
        <w:ind w:left="-142" w:right="-138"/>
        <w:rPr>
          <w:rFonts w:ascii="Calibri" w:hAnsi="Calibri" w:cs="Arial"/>
          <w:b/>
          <w:sz w:val="28"/>
          <w:szCs w:val="28"/>
        </w:rPr>
      </w:pPr>
    </w:p>
    <w:p w:rsidR="005A7C78" w:rsidRDefault="005A7C78" w:rsidP="006A0D1E">
      <w:pPr>
        <w:widowControl w:val="0"/>
        <w:ind w:left="-142" w:right="-138"/>
        <w:rPr>
          <w:rFonts w:ascii="Calibri" w:hAnsi="Calibri" w:cs="Arial"/>
          <w:b/>
          <w:sz w:val="28"/>
          <w:szCs w:val="28"/>
          <w:lang w:val="en-CA"/>
        </w:rPr>
      </w:pPr>
    </w:p>
    <w:p w:rsidR="005A7C78" w:rsidRDefault="005A7C78" w:rsidP="006A0D1E">
      <w:pPr>
        <w:widowControl w:val="0"/>
        <w:ind w:left="-142" w:right="-138"/>
        <w:rPr>
          <w:rFonts w:ascii="Calibri" w:hAnsi="Calibri" w:cs="Arial"/>
          <w:b/>
          <w:sz w:val="28"/>
          <w:szCs w:val="28"/>
          <w:lang w:val="en-CA"/>
        </w:rPr>
      </w:pPr>
    </w:p>
    <w:p w:rsidR="005A7C78" w:rsidRDefault="005A7C78" w:rsidP="006A0D1E">
      <w:pPr>
        <w:widowControl w:val="0"/>
        <w:ind w:left="-142" w:right="-138"/>
        <w:rPr>
          <w:rFonts w:ascii="Calibri" w:hAnsi="Calibri" w:cs="Arial"/>
          <w:b/>
          <w:sz w:val="28"/>
          <w:szCs w:val="28"/>
          <w:lang w:val="en-CA"/>
        </w:rPr>
      </w:pPr>
    </w:p>
    <w:p w:rsidR="00DE29AC" w:rsidRDefault="00DE29AC" w:rsidP="006A0D1E">
      <w:pPr>
        <w:ind w:left="-142" w:right="-138"/>
      </w:pPr>
    </w:p>
    <w:p w:rsidR="006170A4" w:rsidRDefault="007B5014" w:rsidP="006A0D1E">
      <w:pPr>
        <w:ind w:left="-142" w:right="-138"/>
      </w:pPr>
      <w:r w:rsidRPr="00801972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B3ACE" wp14:editId="48ABD384">
                <wp:simplePos x="0" y="0"/>
                <wp:positionH relativeFrom="column">
                  <wp:posOffset>-95250</wp:posOffset>
                </wp:positionH>
                <wp:positionV relativeFrom="paragraph">
                  <wp:posOffset>21591</wp:posOffset>
                </wp:positionV>
                <wp:extent cx="6308090" cy="16764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47763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14" w:rsidRDefault="004979AE" w:rsidP="007B501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C6F1C">
                              <w:rPr>
                                <w:rFonts w:ascii="Calibri" w:hAnsi="Calibri" w:cs="Arial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No cost to participate</w:t>
                            </w:r>
                            <w:r w:rsidR="007B5014" w:rsidRPr="003C6F1C">
                              <w:rPr>
                                <w:rFonts w:ascii="Calibri" w:hAnsi="Calibri" w:cs="Arial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  <w:r w:rsidR="007B5014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 xml:space="preserve">  Space is limited.</w:t>
                            </w:r>
                          </w:p>
                          <w:p w:rsidR="007B5014" w:rsidRDefault="006673CD" w:rsidP="007B501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20710A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REGISTER TODAY</w:t>
                            </w:r>
                            <w:r w:rsidR="0019516A" w:rsidRPr="0020710A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!</w:t>
                            </w:r>
                          </w:p>
                          <w:p w:rsidR="006170A4" w:rsidRPr="006170A4" w:rsidRDefault="0019516A" w:rsidP="007B501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0710A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 xml:space="preserve">Contact </w:t>
                            </w:r>
                            <w:r w:rsidR="006170A4" w:rsidRPr="006170A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the Agricultural Information Contact Centre:</w:t>
                            </w:r>
                          </w:p>
                          <w:p w:rsidR="006170A4" w:rsidRPr="006170A4" w:rsidRDefault="006170A4" w:rsidP="007B501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6170A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1-877-424-1300</w:t>
                            </w:r>
                          </w:p>
                          <w:p w:rsidR="006170A4" w:rsidRPr="006170A4" w:rsidRDefault="006170A4" w:rsidP="007B501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TTY, </w:t>
                            </w:r>
                            <w:r w:rsidRPr="006170A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1-855-696-2811</w:t>
                            </w:r>
                          </w:p>
                          <w:p w:rsidR="0019516A" w:rsidRPr="006170A4" w:rsidRDefault="005669A4" w:rsidP="006170A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hyperlink r:id="rId15" w:history="1">
                              <w:r w:rsidR="00E322B1" w:rsidRPr="00E908AF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  <w:t>ag.info.omafra@ontario.ca</w:t>
                              </w:r>
                            </w:hyperlink>
                          </w:p>
                          <w:p w:rsidR="00F1756F" w:rsidRPr="006673CD" w:rsidRDefault="00F1756F" w:rsidP="00F1756F">
                            <w:pP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30"/>
                                <w:szCs w:val="30"/>
                                <w:lang w:val="en-CA"/>
                              </w:rPr>
                            </w:pPr>
                          </w:p>
                          <w:p w:rsidR="00F1756F" w:rsidRPr="006673CD" w:rsidRDefault="00F1756F" w:rsidP="00F1756F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F1756F" w:rsidRPr="006673CD" w:rsidRDefault="00F1756F" w:rsidP="00F1756F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F1756F" w:rsidRPr="006673CD" w:rsidRDefault="00F1756F" w:rsidP="00F1756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5pt;margin-top:1.7pt;width:496.7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" fillcolor="white [3212]" strokecolor="#477630" strokeweight="1.25pt">
                <v:stroke dashstyle="1 1"/>
                <v:textbox>
                  <w:txbxContent>
                    <w:p w:rsidR="007B5014" w:rsidRDefault="004979AE" w:rsidP="007B5014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3C6F1C">
                        <w:rPr>
                          <w:rFonts w:ascii="Calibri" w:hAnsi="Calibri" w:cs="Arial"/>
                          <w:b/>
                          <w:cap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No cost to participate</w:t>
                      </w:r>
                      <w:r w:rsidR="007B5014" w:rsidRPr="003C6F1C">
                        <w:rPr>
                          <w:rFonts w:ascii="Calibri" w:hAnsi="Calibri" w:cs="Arial"/>
                          <w:b/>
                          <w:cap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.</w:t>
                      </w:r>
                      <w:r w:rsidR="007B5014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 xml:space="preserve">  Space is limited.</w:t>
                      </w:r>
                    </w:p>
                    <w:p w:rsidR="007B5014" w:rsidRDefault="006673CD" w:rsidP="007B5014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20710A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REGISTER TODAY</w:t>
                      </w:r>
                      <w:r w:rsidR="0019516A" w:rsidRPr="0020710A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!</w:t>
                      </w:r>
                    </w:p>
                    <w:p w:rsidR="006170A4" w:rsidRPr="006170A4" w:rsidRDefault="0019516A" w:rsidP="007B501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0710A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 xml:space="preserve">Contact </w:t>
                      </w:r>
                      <w:r w:rsidR="006170A4" w:rsidRPr="006170A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the Agricultural Information Contact Centre:</w:t>
                      </w:r>
                    </w:p>
                    <w:p w:rsidR="006170A4" w:rsidRPr="006170A4" w:rsidRDefault="006170A4" w:rsidP="007B501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6170A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1-877-424-1300</w:t>
                      </w:r>
                    </w:p>
                    <w:p w:rsidR="006170A4" w:rsidRPr="006170A4" w:rsidRDefault="006170A4" w:rsidP="007B501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TTY, </w:t>
                      </w:r>
                      <w:r w:rsidRPr="006170A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1-855-696-2811</w:t>
                      </w:r>
                    </w:p>
                    <w:p w:rsidR="0019516A" w:rsidRPr="006170A4" w:rsidRDefault="003C6F1C" w:rsidP="006170A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hyperlink r:id="rId16" w:history="1">
                        <w:r w:rsidR="00E322B1" w:rsidRPr="00E908AF">
                          <w:rPr>
                            <w:rStyle w:val="Hyperlink"/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ag.info.omafra@ontario.ca</w:t>
                        </w:r>
                      </w:hyperlink>
                    </w:p>
                    <w:p w:rsidR="00F1756F" w:rsidRPr="006673CD" w:rsidRDefault="00F1756F" w:rsidP="00F1756F">
                      <w:pPr>
                        <w:rPr>
                          <w:rFonts w:ascii="Franklin Gothic Book" w:hAnsi="Franklin Gothic Book"/>
                          <w:color w:val="595959" w:themeColor="text1" w:themeTint="A6"/>
                          <w:sz w:val="30"/>
                          <w:szCs w:val="30"/>
                          <w:lang w:val="en-CA"/>
                        </w:rPr>
                      </w:pPr>
                    </w:p>
                    <w:p w:rsidR="00F1756F" w:rsidRPr="006673CD" w:rsidRDefault="00F1756F" w:rsidP="00F1756F">
                      <w:pPr>
                        <w:widowContro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F1756F" w:rsidRPr="006673CD" w:rsidRDefault="00F1756F" w:rsidP="00F1756F">
                      <w:pPr>
                        <w:widowContro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F1756F" w:rsidRPr="006673CD" w:rsidRDefault="00F1756F" w:rsidP="00F1756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9AC" w:rsidRDefault="00DE29AC" w:rsidP="006A0D1E">
      <w:pPr>
        <w:ind w:left="-142" w:right="-138"/>
      </w:pPr>
    </w:p>
    <w:p w:rsidR="00DE29AC" w:rsidRDefault="00DE29AC" w:rsidP="006A0D1E">
      <w:pPr>
        <w:ind w:left="-142" w:right="-138"/>
      </w:pPr>
    </w:p>
    <w:p w:rsidR="00DE29AC" w:rsidRDefault="00DE29AC" w:rsidP="006A0D1E">
      <w:pPr>
        <w:ind w:left="-142" w:right="-138"/>
      </w:pPr>
    </w:p>
    <w:p w:rsidR="00DE29AC" w:rsidRDefault="00DE29AC" w:rsidP="006A0D1E">
      <w:pPr>
        <w:ind w:left="-142" w:right="-138"/>
      </w:pPr>
    </w:p>
    <w:p w:rsidR="00997DD8" w:rsidRDefault="005669A4" w:rsidP="006A0D1E">
      <w:pPr>
        <w:pStyle w:val="NoSpacing"/>
        <w:ind w:left="-142" w:right="-138"/>
      </w:pPr>
    </w:p>
    <w:p w:rsidR="00B16F82" w:rsidRDefault="00B16F82" w:rsidP="006A0D1E">
      <w:pPr>
        <w:pStyle w:val="NoSpacing"/>
        <w:ind w:left="-142" w:right="-138"/>
      </w:pPr>
    </w:p>
    <w:p w:rsidR="004B3AAD" w:rsidRDefault="005A77B8" w:rsidP="004B3AAD">
      <w:pPr>
        <w:shd w:val="clear" w:color="auto" w:fill="FFFFFF"/>
        <w:rPr>
          <w:color w:val="1F497D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1" locked="0" layoutInCell="1" allowOverlap="1" wp14:anchorId="30EDB1EE" wp14:editId="29CFC6D0">
            <wp:simplePos x="0" y="0"/>
            <wp:positionH relativeFrom="column">
              <wp:posOffset>892175</wp:posOffset>
            </wp:positionH>
            <wp:positionV relativeFrom="paragraph">
              <wp:posOffset>566420</wp:posOffset>
            </wp:positionV>
            <wp:extent cx="1693545" cy="790575"/>
            <wp:effectExtent l="0" t="0" r="1905" b="9525"/>
            <wp:wrapTight wrapText="bothSides">
              <wp:wrapPolygon edited="0">
                <wp:start x="0" y="0"/>
                <wp:lineTo x="0" y="21340"/>
                <wp:lineTo x="21381" y="21340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Ont_logo_blk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E67"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 wp14:anchorId="504CB58B" wp14:editId="29DD7C13">
            <wp:simplePos x="0" y="0"/>
            <wp:positionH relativeFrom="column">
              <wp:posOffset>2844165</wp:posOffset>
            </wp:positionH>
            <wp:positionV relativeFrom="paragraph">
              <wp:posOffset>718820</wp:posOffset>
            </wp:positionV>
            <wp:extent cx="2936875" cy="504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A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34" w:rsidRDefault="008C4E34" w:rsidP="00F72078">
      <w:r>
        <w:separator/>
      </w:r>
    </w:p>
  </w:endnote>
  <w:endnote w:type="continuationSeparator" w:id="0">
    <w:p w:rsidR="008C4E34" w:rsidRDefault="008C4E34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34" w:rsidRDefault="008C4E34" w:rsidP="00F72078">
      <w:r>
        <w:separator/>
      </w:r>
    </w:p>
  </w:footnote>
  <w:footnote w:type="continuationSeparator" w:id="0">
    <w:p w:rsidR="008C4E34" w:rsidRDefault="008C4E34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0B"/>
    <w:multiLevelType w:val="hybridMultilevel"/>
    <w:tmpl w:val="46B2A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6D3A"/>
    <w:multiLevelType w:val="hybridMultilevel"/>
    <w:tmpl w:val="2FB6A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37F3"/>
    <w:multiLevelType w:val="hybridMultilevel"/>
    <w:tmpl w:val="14904C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499"/>
    <w:multiLevelType w:val="hybridMultilevel"/>
    <w:tmpl w:val="A7FCE42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0B71848"/>
    <w:multiLevelType w:val="hybridMultilevel"/>
    <w:tmpl w:val="8F52E2BE"/>
    <w:lvl w:ilvl="0" w:tplc="3FE6C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3925"/>
    <w:multiLevelType w:val="hybridMultilevel"/>
    <w:tmpl w:val="683A0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3170E"/>
    <w:multiLevelType w:val="hybridMultilevel"/>
    <w:tmpl w:val="0D3050CE"/>
    <w:lvl w:ilvl="0" w:tplc="80C6C0EE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1AC1A3E"/>
    <w:multiLevelType w:val="hybridMultilevel"/>
    <w:tmpl w:val="EB70E7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A7C0C"/>
    <w:multiLevelType w:val="hybridMultilevel"/>
    <w:tmpl w:val="A0ECF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F7E35"/>
    <w:multiLevelType w:val="hybridMultilevel"/>
    <w:tmpl w:val="F29E3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5788"/>
    <w:multiLevelType w:val="hybridMultilevel"/>
    <w:tmpl w:val="90B4E086"/>
    <w:lvl w:ilvl="0" w:tplc="80C6C0E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477827"/>
    <w:multiLevelType w:val="hybridMultilevel"/>
    <w:tmpl w:val="877C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C0E77"/>
    <w:multiLevelType w:val="hybridMultilevel"/>
    <w:tmpl w:val="449C9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7C4A"/>
    <w:multiLevelType w:val="hybridMultilevel"/>
    <w:tmpl w:val="7840A142"/>
    <w:lvl w:ilvl="0" w:tplc="3FE6C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01C"/>
    <w:multiLevelType w:val="hybridMultilevel"/>
    <w:tmpl w:val="C08C3F3C"/>
    <w:lvl w:ilvl="0" w:tplc="80C6C0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D40D0"/>
    <w:multiLevelType w:val="hybridMultilevel"/>
    <w:tmpl w:val="537C37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37889"/>
    <w:multiLevelType w:val="hybridMultilevel"/>
    <w:tmpl w:val="C31EE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16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8"/>
    <w:rsid w:val="00087784"/>
    <w:rsid w:val="000A0119"/>
    <w:rsid w:val="000F3143"/>
    <w:rsid w:val="00130433"/>
    <w:rsid w:val="00186AEA"/>
    <w:rsid w:val="0019516A"/>
    <w:rsid w:val="001C37B4"/>
    <w:rsid w:val="001F129E"/>
    <w:rsid w:val="001F45F4"/>
    <w:rsid w:val="002029D0"/>
    <w:rsid w:val="0020710A"/>
    <w:rsid w:val="0020712E"/>
    <w:rsid w:val="00225BE4"/>
    <w:rsid w:val="00251447"/>
    <w:rsid w:val="002E6FF6"/>
    <w:rsid w:val="00317F1F"/>
    <w:rsid w:val="0036413B"/>
    <w:rsid w:val="003856CB"/>
    <w:rsid w:val="003A5B07"/>
    <w:rsid w:val="003C6F1C"/>
    <w:rsid w:val="003D53C9"/>
    <w:rsid w:val="003E626F"/>
    <w:rsid w:val="004007A0"/>
    <w:rsid w:val="00404C1A"/>
    <w:rsid w:val="00423178"/>
    <w:rsid w:val="00423A92"/>
    <w:rsid w:val="004818DB"/>
    <w:rsid w:val="0048427D"/>
    <w:rsid w:val="00487378"/>
    <w:rsid w:val="004979AE"/>
    <w:rsid w:val="004A15B2"/>
    <w:rsid w:val="004A2238"/>
    <w:rsid w:val="004A392D"/>
    <w:rsid w:val="004A7F10"/>
    <w:rsid w:val="004B347D"/>
    <w:rsid w:val="004B3AAD"/>
    <w:rsid w:val="004B69F7"/>
    <w:rsid w:val="004C2206"/>
    <w:rsid w:val="004C7865"/>
    <w:rsid w:val="004F1B03"/>
    <w:rsid w:val="004F20C3"/>
    <w:rsid w:val="004F698E"/>
    <w:rsid w:val="00503DF9"/>
    <w:rsid w:val="00560C79"/>
    <w:rsid w:val="0056255A"/>
    <w:rsid w:val="005669A4"/>
    <w:rsid w:val="0057735C"/>
    <w:rsid w:val="005A77B8"/>
    <w:rsid w:val="005A7C78"/>
    <w:rsid w:val="005C01E1"/>
    <w:rsid w:val="005C4E1B"/>
    <w:rsid w:val="005D5314"/>
    <w:rsid w:val="005F7B2B"/>
    <w:rsid w:val="006170A4"/>
    <w:rsid w:val="00624B02"/>
    <w:rsid w:val="006673CD"/>
    <w:rsid w:val="00695E04"/>
    <w:rsid w:val="006A0D1E"/>
    <w:rsid w:val="006C7751"/>
    <w:rsid w:val="006D72AA"/>
    <w:rsid w:val="00767151"/>
    <w:rsid w:val="007707B1"/>
    <w:rsid w:val="00794C32"/>
    <w:rsid w:val="007B4670"/>
    <w:rsid w:val="007B5014"/>
    <w:rsid w:val="007C6C3F"/>
    <w:rsid w:val="007D6DDD"/>
    <w:rsid w:val="00801972"/>
    <w:rsid w:val="00815116"/>
    <w:rsid w:val="00827B50"/>
    <w:rsid w:val="00886A0D"/>
    <w:rsid w:val="008B2C2F"/>
    <w:rsid w:val="008C4E34"/>
    <w:rsid w:val="009B1D63"/>
    <w:rsid w:val="009B65DE"/>
    <w:rsid w:val="009C14CB"/>
    <w:rsid w:val="00A2603C"/>
    <w:rsid w:val="00A4736E"/>
    <w:rsid w:val="00A8741F"/>
    <w:rsid w:val="00A963FC"/>
    <w:rsid w:val="00AD71CE"/>
    <w:rsid w:val="00B02C78"/>
    <w:rsid w:val="00B16F82"/>
    <w:rsid w:val="00B609D4"/>
    <w:rsid w:val="00B615F0"/>
    <w:rsid w:val="00B93223"/>
    <w:rsid w:val="00BE75BE"/>
    <w:rsid w:val="00C029AC"/>
    <w:rsid w:val="00C442F5"/>
    <w:rsid w:val="00C80BC1"/>
    <w:rsid w:val="00C93AB7"/>
    <w:rsid w:val="00CC034D"/>
    <w:rsid w:val="00CE4F82"/>
    <w:rsid w:val="00D02C1F"/>
    <w:rsid w:val="00D329A4"/>
    <w:rsid w:val="00D35A9C"/>
    <w:rsid w:val="00D54F2C"/>
    <w:rsid w:val="00D64A64"/>
    <w:rsid w:val="00D83F89"/>
    <w:rsid w:val="00DD4AFA"/>
    <w:rsid w:val="00DE29AC"/>
    <w:rsid w:val="00E322B1"/>
    <w:rsid w:val="00E965DB"/>
    <w:rsid w:val="00F1756F"/>
    <w:rsid w:val="00F17B57"/>
    <w:rsid w:val="00F61F85"/>
    <w:rsid w:val="00F72078"/>
    <w:rsid w:val="00F85186"/>
    <w:rsid w:val="00FA62DB"/>
    <w:rsid w:val="00FB11EB"/>
    <w:rsid w:val="00FE363E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A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7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C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501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A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7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C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501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ontario.ca/chbi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.info.omafra@ontario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tario.ca/chbi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ag.info.omafra@ontario.ca" TargetMode="External"/><Relationship Id="rId23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A017-0891-4C5D-BE78-3E101F4B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Roettele, Christa (OMAFRA)</dc:creator>
  <cp:lastModifiedBy>Micallef, Susin (OMAFRA)</cp:lastModifiedBy>
  <cp:revision>3</cp:revision>
  <dcterms:created xsi:type="dcterms:W3CDTF">2016-01-20T19:01:00Z</dcterms:created>
  <dcterms:modified xsi:type="dcterms:W3CDTF">2016-01-21T18:19:00Z</dcterms:modified>
</cp:coreProperties>
</file>